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72" w:rsidRDefault="00A54A72" w:rsidP="00A54A72">
      <w:pPr>
        <w:jc w:val="both"/>
        <w:rPr>
          <w:sz w:val="24"/>
        </w:rPr>
      </w:pPr>
      <w:r w:rsidRPr="00A54A72">
        <w:rPr>
          <w:sz w:val="24"/>
        </w:rPr>
        <w:t xml:space="preserve">Aula 15 </w:t>
      </w:r>
      <w:r w:rsidRPr="00A54A72">
        <w:rPr>
          <w:sz w:val="24"/>
        </w:rPr>
        <w:t>Significado: Introdução e Considerações</w:t>
      </w:r>
    </w:p>
    <w:p w:rsidR="00A54A72" w:rsidRDefault="00A54A72" w:rsidP="00A54A72">
      <w:pPr>
        <w:jc w:val="both"/>
        <w:rPr>
          <w:sz w:val="24"/>
        </w:rPr>
      </w:pPr>
      <w:r w:rsidRPr="00A54A72">
        <w:rPr>
          <w:sz w:val="24"/>
        </w:rPr>
        <w:t>Esta perspectiva é claramente exposta na Confi</w:t>
      </w:r>
      <w:r>
        <w:rPr>
          <w:sz w:val="24"/>
        </w:rPr>
        <w:t xml:space="preserve">ssão de Fé de Westminster I.IX: </w:t>
      </w:r>
      <w:r w:rsidRPr="00A54A72">
        <w:rPr>
          <w:sz w:val="24"/>
        </w:rPr>
        <w:t>A regra infalível de interpretação da Escritura é a mesma Escritura; portanto, quando houver questão sobre o verdadeiro e pleno sentido de qualquer texto da Escritura (sentido que não é múltiplo, mas único), esse texto pode ser estudado e compreendido por outros textos que falem mais claramente.</w:t>
      </w:r>
    </w:p>
    <w:p w:rsidR="00A54A72" w:rsidRDefault="00A54A72" w:rsidP="00A54A72">
      <w:pPr>
        <w:jc w:val="both"/>
        <w:rPr>
          <w:sz w:val="23"/>
          <w:szCs w:val="23"/>
        </w:rPr>
      </w:pPr>
      <w:r>
        <w:rPr>
          <w:sz w:val="24"/>
        </w:rPr>
        <w:t xml:space="preserve">Significado independente </w:t>
      </w:r>
      <w:r>
        <w:rPr>
          <w:sz w:val="23"/>
          <w:szCs w:val="23"/>
        </w:rPr>
        <w:t>e</w:t>
      </w:r>
      <w:r>
        <w:rPr>
          <w:sz w:val="23"/>
          <w:szCs w:val="23"/>
        </w:rPr>
        <w:t>sta perspectiva obviamente contraria o conceito daquilo que um determinado autor queria dizer pelo seu próprio uso das palavras no texto escrito como a fonte do significado daquele texto.</w:t>
      </w:r>
    </w:p>
    <w:p w:rsidR="00A54A72" w:rsidRDefault="00A54A72" w:rsidP="00A54A72">
      <w:pPr>
        <w:jc w:val="both"/>
      </w:pPr>
      <w:r w:rsidRPr="00A54A72">
        <w:t>Significado dialético</w:t>
      </w:r>
      <w:r>
        <w:t xml:space="preserve"> </w:t>
      </w:r>
      <w:r>
        <w:t xml:space="preserve">O texto </w:t>
      </w:r>
      <w:r>
        <w:t xml:space="preserve">é indeterminado em significado. </w:t>
      </w:r>
      <w:r>
        <w:t>O significado de um texto sempre vai além de seu autor. Desta man</w:t>
      </w:r>
      <w:r>
        <w:t>eira, a compreensão não é uma a</w:t>
      </w:r>
      <w:r>
        <w:t>tividade reprodutiva, mas, sim, produtiva. Isto é o que determina o significad</w:t>
      </w:r>
      <w:r>
        <w:t xml:space="preserve">o de um texto, não o seu autor. </w:t>
      </w:r>
      <w:r>
        <w:t>A explicação de uma passagem não é, nem inteiramente o resultado da perspectiva do intérprete, nem completamente a perspectiva da situação histórica original do texto. É, sim, uma fusão de dois horizontes. Neste processo, as duas perspectivas são contid</w:t>
      </w:r>
      <w:r>
        <w:t xml:space="preserve">as em uma terceira alternativa. </w:t>
      </w:r>
      <w:r>
        <w:t>Significados passados não podem ser reproduzidos no tempo presente porque o ser do passado não pode tornar-se o ser no presente.</w:t>
      </w:r>
    </w:p>
    <w:p w:rsidR="00A54A72" w:rsidRDefault="00A54A72" w:rsidP="00A54A72">
      <w:pPr>
        <w:jc w:val="both"/>
        <w:rPr>
          <w:bCs/>
          <w:sz w:val="24"/>
          <w:szCs w:val="23"/>
        </w:rPr>
      </w:pPr>
      <w:r w:rsidRPr="00A54A72">
        <w:rPr>
          <w:bCs/>
          <w:sz w:val="24"/>
          <w:szCs w:val="23"/>
        </w:rPr>
        <w:t>Significado não é necessariamente do autor</w:t>
      </w:r>
      <w:r w:rsidRPr="00A54A72">
        <w:rPr>
          <w:bCs/>
          <w:sz w:val="24"/>
          <w:szCs w:val="23"/>
        </w:rPr>
        <w:t xml:space="preserve"> Um texto é semanticamente independente da intenção de seu autor. O texto agora significa o que quer que venha a dizer, não necessariamente o que seu autor tinha intentado.</w:t>
      </w:r>
    </w:p>
    <w:p w:rsidR="00A54A72" w:rsidRDefault="00A54A72" w:rsidP="00A54A72">
      <w:pPr>
        <w:jc w:val="both"/>
        <w:rPr>
          <w:b/>
          <w:bCs/>
          <w:sz w:val="23"/>
          <w:szCs w:val="23"/>
        </w:rPr>
      </w:pPr>
      <w:r w:rsidRPr="00A54A72">
        <w:rPr>
          <w:bCs/>
          <w:sz w:val="24"/>
          <w:szCs w:val="23"/>
        </w:rPr>
        <w:t>O significado é determinado pelo autor.</w:t>
      </w:r>
      <w:r w:rsidRPr="00A54A72">
        <w:rPr>
          <w:bCs/>
          <w:sz w:val="24"/>
          <w:szCs w:val="23"/>
        </w:rPr>
        <w:t xml:space="preserve"> O significado verbal é qualquer coisa que alguém (normalmente o autor) desejou expressar por meio de uma sequência particular de palavras e que pode ser compartilhado por meio de sinais linguísticos</w:t>
      </w:r>
      <w:r w:rsidRPr="00A54A72">
        <w:rPr>
          <w:b/>
          <w:bCs/>
          <w:sz w:val="23"/>
          <w:szCs w:val="23"/>
        </w:rPr>
        <w:t>.</w:t>
      </w:r>
    </w:p>
    <w:p w:rsidR="00A54A72" w:rsidRDefault="00A54A72" w:rsidP="00A54A72">
      <w:pPr>
        <w:jc w:val="both"/>
        <w:rPr>
          <w:sz w:val="23"/>
          <w:szCs w:val="23"/>
        </w:rPr>
      </w:pPr>
      <w:r w:rsidRPr="00A54A72">
        <w:rPr>
          <w:bCs/>
          <w:sz w:val="24"/>
          <w:szCs w:val="23"/>
        </w:rPr>
        <w:t>O método texto-prova</w:t>
      </w:r>
      <w:r w:rsidRPr="00A54A72">
        <w:rPr>
          <w:b/>
          <w:bCs/>
          <w:sz w:val="24"/>
          <w:szCs w:val="23"/>
        </w:rPr>
        <w:t xml:space="preserve"> </w:t>
      </w:r>
      <w:r>
        <w:rPr>
          <w:sz w:val="23"/>
          <w:szCs w:val="23"/>
        </w:rPr>
        <w:t>Este método ignora o contexto da passagem, tende a tratar a Escritura como um encanto. Textos individuais, no entanto, pertencem a unidades maiores e tratam de situações específicas, resultantes de propósitos históricos pelos quais foram escritos e de contextos pelos quais agora são relevantes.</w:t>
      </w:r>
    </w:p>
    <w:p w:rsidR="00434D2D" w:rsidRPr="00434D2D" w:rsidRDefault="00434D2D" w:rsidP="00434D2D">
      <w:pPr>
        <w:jc w:val="both"/>
        <w:rPr>
          <w:sz w:val="24"/>
        </w:rPr>
      </w:pPr>
      <w:r>
        <w:rPr>
          <w:sz w:val="24"/>
        </w:rPr>
        <w:t xml:space="preserve">O </w:t>
      </w:r>
      <w:r w:rsidRPr="00434D2D">
        <w:rPr>
          <w:sz w:val="24"/>
        </w:rPr>
        <w:t>método histórico-crítico</w:t>
      </w:r>
    </w:p>
    <w:p w:rsidR="00A54A72" w:rsidRDefault="00434D2D" w:rsidP="00434D2D">
      <w:pPr>
        <w:jc w:val="both"/>
        <w:rPr>
          <w:sz w:val="24"/>
        </w:rPr>
      </w:pPr>
      <w:r w:rsidRPr="00434D2D">
        <w:rPr>
          <w:sz w:val="24"/>
        </w:rPr>
        <w:t>Este modelo está mais preocupado em identificar as fontes literárias e os contextos sociais que deram vida aos segmentos menores do texto do que em concentrar-se em quaisquer discussões sobre quão normativos esses textos são para os leitores contemporâneos e para a igreja. Com frequência, evita qualquer discussão sobre a relação do texto com a revelação divina, sua função como cânon na igreja, ou seu uso no empreendimento devocional, teológico e pastoral dos cristãos.</w:t>
      </w:r>
    </w:p>
    <w:p w:rsidR="00434D2D" w:rsidRDefault="00434D2D" w:rsidP="00434D2D">
      <w:pPr>
        <w:jc w:val="both"/>
        <w:rPr>
          <w:bCs/>
          <w:sz w:val="24"/>
          <w:szCs w:val="23"/>
        </w:rPr>
      </w:pPr>
      <w:r w:rsidRPr="00434D2D">
        <w:rPr>
          <w:bCs/>
          <w:sz w:val="23"/>
          <w:szCs w:val="23"/>
        </w:rPr>
        <w:t>O método resposta do leitor</w:t>
      </w:r>
      <w:r w:rsidRPr="00434D2D">
        <w:rPr>
          <w:bCs/>
          <w:sz w:val="23"/>
          <w:szCs w:val="23"/>
        </w:rPr>
        <w:t xml:space="preserve"> Infelizmente este modelo ao responder ao método histórico-crítico virou-se para outro extremo. Perdeu-se a primazia da intenção do autor, e a maioria das possibilidades de testar-se a validade das várias</w:t>
      </w:r>
      <w:r w:rsidRPr="00434D2D">
        <w:rPr>
          <w:b/>
          <w:bCs/>
          <w:sz w:val="23"/>
          <w:szCs w:val="23"/>
        </w:rPr>
        <w:t xml:space="preserve"> </w:t>
      </w:r>
      <w:r w:rsidRPr="00434D2D">
        <w:rPr>
          <w:bCs/>
          <w:sz w:val="23"/>
          <w:szCs w:val="23"/>
        </w:rPr>
        <w:t>intepretações sugeridas.</w:t>
      </w:r>
      <w:r w:rsidRPr="00434D2D">
        <w:rPr>
          <w:b/>
          <w:bCs/>
          <w:sz w:val="23"/>
          <w:szCs w:val="23"/>
        </w:rPr>
        <w:t xml:space="preserve"> </w:t>
      </w:r>
      <w:r w:rsidRPr="00434D2D">
        <w:rPr>
          <w:bCs/>
          <w:sz w:val="24"/>
          <w:szCs w:val="23"/>
        </w:rPr>
        <w:t xml:space="preserve">Todos os </w:t>
      </w:r>
      <w:r w:rsidRPr="00434D2D">
        <w:rPr>
          <w:bCs/>
          <w:sz w:val="24"/>
          <w:szCs w:val="23"/>
        </w:rPr>
        <w:lastRenderedPageBreak/>
        <w:t>significados têm agora uma base potencialmente semelhante, mas poucos intérpretes são capazes de dizer quais são normativas. O resultado é que a igreja continua a perder qualquer autoridade derivada do texto, visto que ninguém pode classificar, nem determi</w:t>
      </w:r>
      <w:r>
        <w:rPr>
          <w:bCs/>
          <w:sz w:val="24"/>
          <w:szCs w:val="23"/>
        </w:rPr>
        <w:t>nar, qual é o significado corre</w:t>
      </w:r>
      <w:r w:rsidRPr="00434D2D">
        <w:rPr>
          <w:bCs/>
          <w:sz w:val="24"/>
          <w:szCs w:val="23"/>
        </w:rPr>
        <w:t>to ou preferencial do grande número de significados concorrentes.</w:t>
      </w:r>
    </w:p>
    <w:p w:rsidR="00434D2D" w:rsidRPr="00434D2D" w:rsidRDefault="00434D2D" w:rsidP="00434D2D">
      <w:pPr>
        <w:jc w:val="both"/>
        <w:rPr>
          <w:bCs/>
          <w:sz w:val="23"/>
          <w:szCs w:val="23"/>
        </w:rPr>
      </w:pPr>
      <w:r w:rsidRPr="00434D2D">
        <w:rPr>
          <w:bCs/>
          <w:sz w:val="23"/>
          <w:szCs w:val="23"/>
        </w:rPr>
        <w:t>O método sintático-teológico</w:t>
      </w:r>
    </w:p>
    <w:p w:rsidR="00434D2D" w:rsidRPr="00434D2D" w:rsidRDefault="00434D2D" w:rsidP="00434D2D">
      <w:pPr>
        <w:pStyle w:val="Default"/>
        <w:jc w:val="both"/>
        <w:rPr>
          <w:rFonts w:asciiTheme="minorHAnsi" w:hAnsiTheme="minorHAnsi"/>
          <w:szCs w:val="23"/>
        </w:rPr>
      </w:pPr>
      <w:bookmarkStart w:id="0" w:name="_GoBack"/>
      <w:r w:rsidRPr="00434D2D">
        <w:rPr>
          <w:rFonts w:asciiTheme="minorHAnsi" w:hAnsiTheme="minorHAnsi"/>
          <w:szCs w:val="23"/>
        </w:rPr>
        <w:t xml:space="preserve">Este modelo de compreensão enfatiza a necessidade de aprender-se </w:t>
      </w:r>
      <w:proofErr w:type="spellStart"/>
      <w:r w:rsidRPr="00434D2D">
        <w:rPr>
          <w:rFonts w:asciiTheme="minorHAnsi" w:hAnsiTheme="minorHAnsi"/>
          <w:szCs w:val="23"/>
        </w:rPr>
        <w:t>perícopes</w:t>
      </w:r>
      <w:proofErr w:type="spellEnd"/>
      <w:r w:rsidRPr="00434D2D">
        <w:rPr>
          <w:rFonts w:asciiTheme="minorHAnsi" w:hAnsiTheme="minorHAnsi"/>
          <w:szCs w:val="23"/>
        </w:rPr>
        <w:t xml:space="preserve"> inteiras ou unidades completas de discussão como base para interpretar-se um texto. As decisões interpretativas-chave giram em torno de como a </w:t>
      </w:r>
      <w:proofErr w:type="spellStart"/>
      <w:r w:rsidRPr="00434D2D">
        <w:rPr>
          <w:rFonts w:asciiTheme="minorHAnsi" w:hAnsiTheme="minorHAnsi"/>
          <w:szCs w:val="23"/>
        </w:rPr>
        <w:t>síntaxe</w:t>
      </w:r>
      <w:proofErr w:type="spellEnd"/>
      <w:r w:rsidRPr="00434D2D">
        <w:rPr>
          <w:rFonts w:asciiTheme="minorHAnsi" w:hAnsiTheme="minorHAnsi"/>
          <w:szCs w:val="23"/>
        </w:rPr>
        <w:t xml:space="preserve"> de expressões, cláusulas e frases contribui para a formação dos vários parágrafos que formam o bloco total do texto sobre aquele determinado assunto ou unidade de pensamento. </w:t>
      </w:r>
    </w:p>
    <w:bookmarkEnd w:id="0"/>
    <w:p w:rsidR="0037691A" w:rsidRPr="00434D2D" w:rsidRDefault="0037691A" w:rsidP="00434D2D">
      <w:pPr>
        <w:jc w:val="both"/>
        <w:rPr>
          <w:sz w:val="24"/>
        </w:rPr>
      </w:pPr>
    </w:p>
    <w:sectPr w:rsidR="0037691A" w:rsidRPr="00434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D"/>
    <w:rsid w:val="0001432D"/>
    <w:rsid w:val="0037691A"/>
    <w:rsid w:val="00434D2D"/>
    <w:rsid w:val="00A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2018-11-22T12:55:00Z</dcterms:created>
  <dcterms:modified xsi:type="dcterms:W3CDTF">2018-11-22T13:03:00Z</dcterms:modified>
</cp:coreProperties>
</file>